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Default="00450E58">
      <w:r>
        <w:rPr>
          <w:noProof/>
        </w:rPr>
        <w:pict>
          <v:group id="_x0000_s2058" style="position:absolute;left:0;text-align:left;margin-left:3.5pt;margin-top:2.45pt;width:491.05pt;height:89.25pt;z-index:251659264" coordorigin="513,900" coordsize="9555,159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51" type="#_x0000_t84" style="position:absolute;left:513;top:900;width:9555;height:1593" adj="1312">
              <v:textbox style="mso-next-textbox:#_x0000_s2051" inset="5.85pt,.7pt,5.85pt,.7pt">
                <w:txbxContent>
                  <w:p w:rsidR="000F7484" w:rsidRDefault="000F7484" w:rsidP="00244B76">
                    <w:pPr>
                      <w:ind w:firstLineChars="300" w:firstLine="2100"/>
                      <w:rPr>
                        <w:rFonts w:ascii="HG丸ｺﾞｼｯｸM-PRO" w:eastAsia="HG丸ｺﾞｼｯｸM-PRO"/>
                        <w:sz w:val="24"/>
                        <w:szCs w:val="24"/>
                      </w:rPr>
                    </w:pPr>
                    <w:r w:rsidRPr="009205E9">
                      <w:rPr>
                        <w:rFonts w:ascii="HG丸ｺﾞｼｯｸM-PRO" w:eastAsia="HG丸ｺﾞｼｯｸM-PRO" w:hint="eastAsia"/>
                        <w:sz w:val="70"/>
                        <w:szCs w:val="70"/>
                      </w:rPr>
                      <w:t>森小学校だより</w:t>
                    </w:r>
                    <w:r w:rsidR="009205E9" w:rsidRPr="009205E9">
                      <w:rPr>
                        <w:rFonts w:ascii="HG丸ｺﾞｼｯｸM-PRO" w:eastAsia="HG丸ｺﾞｼｯｸM-PRO" w:hint="eastAsia"/>
                        <w:sz w:val="24"/>
                        <w:szCs w:val="24"/>
                      </w:rPr>
                      <w:t>平成</w:t>
                    </w:r>
                    <w:r w:rsidR="009205E9">
                      <w:rPr>
                        <w:rFonts w:ascii="HG丸ｺﾞｼｯｸM-PRO" w:eastAsia="HG丸ｺﾞｼｯｸM-PRO" w:hint="eastAsia"/>
                        <w:sz w:val="24"/>
                        <w:szCs w:val="24"/>
                      </w:rPr>
                      <w:t>25年</w:t>
                    </w:r>
                    <w:r w:rsidR="00592EA3">
                      <w:rPr>
                        <w:rFonts w:ascii="HG丸ｺﾞｼｯｸM-PRO" w:eastAsia="HG丸ｺﾞｼｯｸM-PRO" w:hint="eastAsia"/>
                        <w:sz w:val="24"/>
                        <w:szCs w:val="24"/>
                      </w:rPr>
                      <w:t>10</w:t>
                    </w:r>
                    <w:r w:rsidR="009205E9">
                      <w:rPr>
                        <w:rFonts w:ascii="HG丸ｺﾞｼｯｸM-PRO" w:eastAsia="HG丸ｺﾞｼｯｸM-PRO" w:hint="eastAsia"/>
                        <w:sz w:val="24"/>
                        <w:szCs w:val="24"/>
                      </w:rPr>
                      <w:t>月</w:t>
                    </w:r>
                    <w:r w:rsidR="00592EA3">
                      <w:rPr>
                        <w:rFonts w:ascii="HG丸ｺﾞｼｯｸM-PRO" w:eastAsia="HG丸ｺﾞｼｯｸM-PRO" w:hint="eastAsia"/>
                        <w:sz w:val="24"/>
                        <w:szCs w:val="24"/>
                      </w:rPr>
                      <w:t>１</w:t>
                    </w:r>
                    <w:r w:rsidR="009205E9">
                      <w:rPr>
                        <w:rFonts w:ascii="HG丸ｺﾞｼｯｸM-PRO" w:eastAsia="HG丸ｺﾞｼｯｸM-PRO" w:hint="eastAsia"/>
                        <w:sz w:val="24"/>
                        <w:szCs w:val="24"/>
                      </w:rPr>
                      <w:t>日</w:t>
                    </w:r>
                  </w:p>
                  <w:p w:rsidR="009205E9" w:rsidRPr="009205E9" w:rsidRDefault="009205E9" w:rsidP="009205E9">
                    <w:pPr>
                      <w:ind w:firstLineChars="300" w:firstLine="720"/>
                      <w:rPr>
                        <w:rFonts w:ascii="HG丸ｺﾞｼｯｸM-PRO" w:eastAsia="HG丸ｺﾞｼｯｸM-PRO"/>
                        <w:sz w:val="24"/>
                        <w:szCs w:val="24"/>
                      </w:rPr>
                    </w:pPr>
                    <w:r>
                      <w:rPr>
                        <w:rFonts w:ascii="HG丸ｺﾞｼｯｸM-PRO" w:eastAsia="HG丸ｺﾞｼｯｸM-PRO" w:hint="eastAsia"/>
                        <w:sz w:val="24"/>
                        <w:szCs w:val="24"/>
                      </w:rPr>
                      <w:t xml:space="preserve">　　　　　　　　　　　　　　　　　　　　　　　　　　 学校だより　NO</w:t>
                    </w:r>
                    <w:r w:rsidR="00592EA3">
                      <w:rPr>
                        <w:rFonts w:ascii="HG丸ｺﾞｼｯｸM-PRO" w:eastAsia="HG丸ｺﾞｼｯｸM-PRO" w:hint="eastAsia"/>
                        <w:sz w:val="24"/>
                        <w:szCs w:val="24"/>
                      </w:rPr>
                      <w:t>７</w:t>
                    </w:r>
                  </w:p>
                </w:txbxContent>
              </v:textbox>
            </v:shape>
            <v:shapetype id="_x0000_t202" coordsize="21600,21600" o:spt="202" path="m,l,21600r21600,l21600,xe">
              <v:stroke joinstyle="miter"/>
              <v:path gradientshapeok="t" o:connecttype="rect"/>
            </v:shapetype>
            <v:shape id="_x0000_s2052" type="#_x0000_t202" style="position:absolute;left:723;top:1128;width:1710;height:1365" strokecolor="white [3212]">
              <v:fill opacity="0"/>
              <v:textbox inset="5.85pt,.7pt,5.85pt,.7pt">
                <w:txbxContent>
                  <w:p w:rsidR="000F7484" w:rsidRDefault="000F7484">
                    <w:r>
                      <w:rPr>
                        <w:noProof/>
                      </w:rPr>
                      <w:drawing>
                        <wp:inline distT="0" distB="0" distL="0" distR="0">
                          <wp:extent cx="847725" cy="6762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srcRect/>
                                  <a:stretch>
                                    <a:fillRect/>
                                  </a:stretch>
                                </pic:blipFill>
                                <pic:spPr bwMode="auto">
                                  <a:xfrm>
                                    <a:off x="0" y="0"/>
                                    <a:ext cx="847725" cy="676275"/>
                                  </a:xfrm>
                                  <a:prstGeom prst="rect">
                                    <a:avLst/>
                                  </a:prstGeom>
                                  <a:noFill/>
                                  <a:ln w="9525">
                                    <a:noFill/>
                                    <a:miter lim="800000"/>
                                    <a:headEnd/>
                                    <a:tailEnd/>
                                  </a:ln>
                                </pic:spPr>
                              </pic:pic>
                            </a:graphicData>
                          </a:graphic>
                        </wp:inline>
                      </w:drawing>
                    </w:r>
                    <w:r w:rsidR="009205E9">
                      <w:rPr>
                        <w:rFonts w:hint="eastAsia"/>
                      </w:rPr>
                      <w:t xml:space="preserve">　　　　</w:t>
                    </w:r>
                  </w:p>
                </w:txbxContent>
              </v:textbox>
            </v:shape>
          </v:group>
        </w:pict>
      </w:r>
    </w:p>
    <w:p w:rsidR="000F7484" w:rsidRDefault="000F7484"/>
    <w:p w:rsidR="000F7484" w:rsidRDefault="000F7484"/>
    <w:p w:rsidR="000F7484" w:rsidRDefault="000F7484"/>
    <w:p w:rsidR="00FB43E9" w:rsidRDefault="00FB43E9"/>
    <w:p w:rsidR="008528BD" w:rsidRDefault="008528BD" w:rsidP="004C1755">
      <w:pPr>
        <w:rPr>
          <w:rFonts w:asciiTheme="minorEastAsia" w:hAnsiTheme="minorEastAsia"/>
          <w:sz w:val="24"/>
          <w:szCs w:val="24"/>
        </w:rPr>
      </w:pP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noProof/>
          <w:color w:val="000000"/>
          <w:kern w:val="0"/>
          <w:sz w:val="24"/>
          <w:szCs w:val="24"/>
        </w:rPr>
        <w:drawing>
          <wp:anchor distT="0" distB="0" distL="72000" distR="72000" simplePos="0" relativeHeight="251661312" behindDoc="0" locked="0" layoutInCell="0" allowOverlap="1">
            <wp:simplePos x="0" y="0"/>
            <wp:positionH relativeFrom="margin">
              <wp:posOffset>0</wp:posOffset>
            </wp:positionH>
            <wp:positionV relativeFrom="paragraph">
              <wp:posOffset>45720</wp:posOffset>
            </wp:positionV>
            <wp:extent cx="952500" cy="952500"/>
            <wp:effectExtent l="19050" t="0" r="0" b="0"/>
            <wp:wrapSquare wrapText="bothSides"/>
            <wp:docPr id="12" name="図 12" descr="C:\Users\master\AppData\Local\Temp\_js5A4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master\AppData\Local\Temp\_js5A47.png"/>
                    <pic:cNvPicPr>
                      <a:picLocks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7455E6">
        <w:rPr>
          <w:rFonts w:ascii="ＭＳ 明朝" w:eastAsia="ＤＦ特太ゴシック体" w:hAnsi="Times New Roman" w:cs="ＤＦ特太ゴシック体" w:hint="eastAsia"/>
          <w:i/>
          <w:iCs/>
          <w:color w:val="000000"/>
          <w:kern w:val="0"/>
          <w:sz w:val="44"/>
          <w:szCs w:val="44"/>
        </w:rPr>
        <w:t>いじめのない明るい学校づくりを！</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 xml:space="preserve">　　　　　　　　　　　　　　　　　　　　</w:t>
      </w:r>
      <w:r w:rsidRPr="007455E6">
        <w:rPr>
          <w:rFonts w:ascii="ＭＳ 明朝" w:eastAsia="ＤＦ特太ゴシック体" w:hAnsi="Times New Roman" w:cs="ＤＦ特太ゴシック体" w:hint="eastAsia"/>
          <w:color w:val="000000"/>
          <w:kern w:val="0"/>
          <w:sz w:val="26"/>
          <w:szCs w:val="26"/>
        </w:rPr>
        <w:t>校　長　　比奈地　敏彦</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p>
    <w:p w:rsidR="007455E6" w:rsidRPr="007455E6" w:rsidRDefault="007455E6" w:rsidP="007455E6">
      <w:pPr>
        <w:overflowPunct w:val="0"/>
        <w:jc w:val="left"/>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Times New Roman"/>
          <w:color w:val="000000"/>
          <w:kern w:val="0"/>
          <w:sz w:val="24"/>
          <w:szCs w:val="24"/>
        </w:rPr>
        <w:t xml:space="preserve"> </w:t>
      </w:r>
      <w:r w:rsidRPr="007455E6">
        <w:rPr>
          <w:rFonts w:ascii="Times New Roman" w:eastAsia="ＭＳ 明朝" w:hAnsi="Times New Roman" w:cs="ＭＳ 明朝" w:hint="eastAsia"/>
          <w:color w:val="000000"/>
          <w:kern w:val="0"/>
          <w:sz w:val="24"/>
          <w:szCs w:val="24"/>
        </w:rPr>
        <w:t>１０月、○○の秋、真っ盛りです。過ごしやすい季節ですので、子どもたちは学習に、そして各行事の練習に真剣に取り組んでいます。「真剣に取り組む姿」</w:t>
      </w:r>
      <w:r w:rsidR="00442B8F">
        <w:rPr>
          <w:rFonts w:ascii="Times New Roman" w:eastAsia="ＭＳ 明朝" w:hAnsi="Times New Roman" w:cs="ＭＳ 明朝" w:hint="eastAsia"/>
          <w:color w:val="000000"/>
          <w:kern w:val="0"/>
          <w:sz w:val="24"/>
          <w:szCs w:val="24"/>
        </w:rPr>
        <w:t>は、</w:t>
      </w:r>
      <w:r w:rsidRPr="007455E6">
        <w:rPr>
          <w:rFonts w:ascii="Times New Roman" w:eastAsia="ＭＳ 明朝" w:hAnsi="Times New Roman" w:cs="ＭＳ 明朝" w:hint="eastAsia"/>
          <w:color w:val="000000"/>
          <w:kern w:val="0"/>
          <w:sz w:val="24"/>
          <w:szCs w:val="24"/>
        </w:rPr>
        <w:t>やっぱり人の心を打つものです。ぜひ、御家庭においても励ましの声かけをお願いいたします。</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 xml:space="preserve">　ところで、保護者や地域の皆さんは勿論ですが、我々教育に携わる者にとって、大変深刻な問題として痛感しているのが「いじめ問題」です。毎日のように新聞やテレビで各地で起きた悲惨ないじめ問題が取り上げられています。本当に悲しくなるし考えさせられます。こんな記事を見付けました。</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 xml:space="preserve">　</w:t>
      </w:r>
      <w:r w:rsidRPr="007455E6">
        <w:rPr>
          <w:rFonts w:ascii="ＭＳ 明朝" w:eastAsia="ＤＦ特太ゴシック体" w:hAnsi="Times New Roman" w:cs="ＤＦ特太ゴシック体" w:hint="eastAsia"/>
          <w:b/>
          <w:bCs/>
          <w:color w:val="000000"/>
          <w:kern w:val="0"/>
          <w:sz w:val="24"/>
          <w:szCs w:val="24"/>
        </w:rPr>
        <w:t>「するを許さず、されるを責めず、いじめに第三者なし」</w:t>
      </w:r>
      <w:r>
        <w:rPr>
          <w:rFonts w:ascii="Times New Roman" w:eastAsia="ＭＳ 明朝" w:hAnsi="Times New Roman" w:cs="ＭＳ 明朝" w:hint="eastAsia"/>
          <w:color w:val="000000"/>
          <w:kern w:val="0"/>
          <w:sz w:val="24"/>
          <w:szCs w:val="24"/>
        </w:rPr>
        <w:t>これは、神戸市が昭和５７</w:t>
      </w:r>
      <w:r w:rsidRPr="007455E6">
        <w:rPr>
          <w:rFonts w:ascii="Times New Roman" w:eastAsia="ＭＳ 明朝" w:hAnsi="Times New Roman" w:cs="ＭＳ 明朝" w:hint="eastAsia"/>
          <w:color w:val="000000"/>
          <w:kern w:val="0"/>
          <w:sz w:val="24"/>
          <w:szCs w:val="24"/>
        </w:rPr>
        <w:t>年から現在まで継承しているいじめ指導の指針となっている言葉です。</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p>
    <w:p w:rsidR="007455E6" w:rsidRPr="007455E6" w:rsidRDefault="007455E6" w:rsidP="007455E6">
      <w:pPr>
        <w:overflowPunct w:val="0"/>
        <w:ind w:left="2400" w:hangingChars="1000" w:hanging="240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w:t>
      </w:r>
      <w:r w:rsidRPr="007455E6">
        <w:rPr>
          <w:rFonts w:ascii="ＭＳ 明朝" w:eastAsia="ＤＦ特太ゴシック体" w:hAnsi="Times New Roman" w:cs="ＤＦ特太ゴシック体" w:hint="eastAsia"/>
          <w:color w:val="000000"/>
          <w:kern w:val="0"/>
          <w:sz w:val="24"/>
          <w:szCs w:val="24"/>
        </w:rPr>
        <w:t>するを許さず</w:t>
      </w:r>
      <w:r w:rsidRPr="007455E6">
        <w:rPr>
          <w:rFonts w:ascii="Times New Roman" w:eastAsia="ＭＳ 明朝" w:hAnsi="Times New Roman" w:cs="ＭＳ 明朝" w:hint="eastAsia"/>
          <w:color w:val="000000"/>
          <w:kern w:val="0"/>
          <w:sz w:val="24"/>
          <w:szCs w:val="24"/>
        </w:rPr>
        <w:t xml:space="preserve">】・・いじめはその人の将来にわたってまで内面を深く傷つけ、健全な成　　　　　　　　　</w:t>
      </w:r>
      <w:r w:rsidRPr="007455E6">
        <w:rPr>
          <w:rFonts w:ascii="Times New Roman" w:eastAsia="ＭＳ 明朝" w:hAnsi="Times New Roman" w:cs="Times New Roman"/>
          <w:color w:val="000000"/>
          <w:kern w:val="0"/>
          <w:sz w:val="24"/>
          <w:szCs w:val="24"/>
        </w:rPr>
        <w:t xml:space="preserve"> </w:t>
      </w:r>
      <w:r w:rsidRPr="007455E6">
        <w:rPr>
          <w:rFonts w:ascii="Times New Roman" w:eastAsia="ＭＳ 明朝" w:hAnsi="Times New Roman" w:cs="ＭＳ 明朝" w:hint="eastAsia"/>
          <w:color w:val="000000"/>
          <w:kern w:val="0"/>
          <w:sz w:val="24"/>
          <w:szCs w:val="24"/>
        </w:rPr>
        <w:t>長に影響を及ぼ</w:t>
      </w:r>
      <w:r>
        <w:rPr>
          <w:rFonts w:ascii="Times New Roman" w:eastAsia="ＭＳ 明朝" w:hAnsi="Times New Roman" w:cs="ＭＳ 明朝" w:hint="eastAsia"/>
          <w:color w:val="000000"/>
          <w:kern w:val="0"/>
          <w:sz w:val="24"/>
          <w:szCs w:val="24"/>
        </w:rPr>
        <w:t>す重大な人権問題である。そのような卑劣な行為は</w:t>
      </w:r>
      <w:r w:rsidRPr="007455E6">
        <w:rPr>
          <w:rFonts w:ascii="Times New Roman" w:eastAsia="ＭＳ 明朝" w:hAnsi="Times New Roman" w:cs="ＭＳ 明朝" w:hint="eastAsia"/>
          <w:color w:val="000000"/>
          <w:kern w:val="0"/>
          <w:sz w:val="24"/>
          <w:szCs w:val="24"/>
        </w:rPr>
        <w:t>人間として絶対に許されるものではない。</w:t>
      </w:r>
      <w:r w:rsidRPr="007455E6">
        <w:rPr>
          <w:rFonts w:ascii="Times New Roman" w:eastAsia="ＭＳ 明朝" w:hAnsi="Times New Roman" w:cs="Times New Roman"/>
          <w:color w:val="000000"/>
          <w:kern w:val="0"/>
          <w:sz w:val="24"/>
          <w:szCs w:val="24"/>
        </w:rPr>
        <w:t xml:space="preserve"> </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p>
    <w:p w:rsidR="007455E6" w:rsidRPr="007455E6" w:rsidRDefault="007455E6" w:rsidP="007455E6">
      <w:pPr>
        <w:overflowPunct w:val="0"/>
        <w:ind w:left="2400" w:hangingChars="1000" w:hanging="240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w:t>
      </w:r>
      <w:r w:rsidRPr="007455E6">
        <w:rPr>
          <w:rFonts w:ascii="ＭＳ 明朝" w:eastAsia="ＤＦ特太ゴシック体" w:hAnsi="Times New Roman" w:cs="ＤＦ特太ゴシック体" w:hint="eastAsia"/>
          <w:color w:val="000000"/>
          <w:kern w:val="0"/>
          <w:sz w:val="24"/>
          <w:szCs w:val="24"/>
        </w:rPr>
        <w:t>されるを責めず</w:t>
      </w:r>
      <w:r w:rsidRPr="007455E6">
        <w:rPr>
          <w:rFonts w:ascii="Times New Roman" w:eastAsia="ＭＳ 明朝" w:hAnsi="Times New Roman" w:cs="ＭＳ 明朝" w:hint="eastAsia"/>
          <w:color w:val="000000"/>
          <w:kern w:val="0"/>
          <w:sz w:val="24"/>
          <w:szCs w:val="24"/>
        </w:rPr>
        <w:t xml:space="preserve">】・いじめられる子どもにもそれなりの理由や原因があるという考え方　　　　　　　　　</w:t>
      </w:r>
      <w:r w:rsidRPr="007455E6">
        <w:rPr>
          <w:rFonts w:ascii="Times New Roman" w:eastAsia="ＭＳ 明朝" w:hAnsi="Times New Roman" w:cs="Times New Roman"/>
          <w:color w:val="000000"/>
          <w:kern w:val="0"/>
          <w:sz w:val="24"/>
          <w:szCs w:val="24"/>
        </w:rPr>
        <w:t xml:space="preserve"> </w:t>
      </w:r>
      <w:r w:rsidRPr="007455E6">
        <w:rPr>
          <w:rFonts w:ascii="Times New Roman" w:eastAsia="ＭＳ 明朝" w:hAnsi="Times New Roman" w:cs="ＭＳ 明朝" w:hint="eastAsia"/>
          <w:color w:val="000000"/>
          <w:kern w:val="0"/>
          <w:sz w:val="24"/>
          <w:szCs w:val="24"/>
        </w:rPr>
        <w:t>は徹底して一掃</w:t>
      </w:r>
      <w:r>
        <w:rPr>
          <w:rFonts w:ascii="Times New Roman" w:eastAsia="ＭＳ 明朝" w:hAnsi="Times New Roman" w:cs="ＭＳ 明朝" w:hint="eastAsia"/>
          <w:color w:val="000000"/>
          <w:kern w:val="0"/>
          <w:sz w:val="24"/>
          <w:szCs w:val="24"/>
        </w:rPr>
        <w:t>しなければならない。いじめはだれよりいじめる子</w:t>
      </w:r>
      <w:r w:rsidRPr="007455E6">
        <w:rPr>
          <w:rFonts w:ascii="Times New Roman" w:eastAsia="ＭＳ 明朝" w:hAnsi="Times New Roman" w:cs="ＭＳ 明朝" w:hint="eastAsia"/>
          <w:color w:val="000000"/>
          <w:kern w:val="0"/>
          <w:sz w:val="24"/>
          <w:szCs w:val="24"/>
        </w:rPr>
        <w:t>どもに非がある</w:t>
      </w:r>
      <w:r>
        <w:rPr>
          <w:rFonts w:ascii="Times New Roman" w:eastAsia="ＭＳ 明朝" w:hAnsi="Times New Roman" w:cs="ＭＳ 明朝" w:hint="eastAsia"/>
          <w:color w:val="000000"/>
          <w:kern w:val="0"/>
          <w:sz w:val="24"/>
          <w:szCs w:val="24"/>
        </w:rPr>
        <w:t>のであり、いじめられる子どもの責めに帰すことは</w:t>
      </w:r>
      <w:r w:rsidRPr="007455E6">
        <w:rPr>
          <w:rFonts w:ascii="Times New Roman" w:eastAsia="ＭＳ 明朝" w:hAnsi="Times New Roman" w:cs="ＭＳ 明朝" w:hint="eastAsia"/>
          <w:color w:val="000000"/>
          <w:kern w:val="0"/>
          <w:sz w:val="24"/>
          <w:szCs w:val="24"/>
        </w:rPr>
        <w:t>断じてあってはならない。</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p>
    <w:p w:rsidR="007455E6" w:rsidRPr="007455E6" w:rsidRDefault="007455E6" w:rsidP="007455E6">
      <w:pPr>
        <w:overflowPunct w:val="0"/>
        <w:ind w:left="2400" w:hangingChars="1000" w:hanging="240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w:t>
      </w:r>
      <w:r w:rsidRPr="007455E6">
        <w:rPr>
          <w:rFonts w:ascii="ＭＳ 明朝" w:eastAsia="ＤＦ特太ゴシック体" w:hAnsi="Times New Roman" w:cs="ＤＦ特太ゴシック体" w:hint="eastAsia"/>
          <w:color w:val="000000"/>
          <w:kern w:val="0"/>
          <w:sz w:val="24"/>
          <w:szCs w:val="24"/>
        </w:rPr>
        <w:t>第三者なし</w:t>
      </w:r>
      <w:r w:rsidRPr="007455E6">
        <w:rPr>
          <w:rFonts w:ascii="Times New Roman" w:eastAsia="ＭＳ 明朝" w:hAnsi="Times New Roman" w:cs="ＭＳ 明朝" w:hint="eastAsia"/>
          <w:color w:val="000000"/>
          <w:kern w:val="0"/>
          <w:sz w:val="24"/>
          <w:szCs w:val="24"/>
        </w:rPr>
        <w:t xml:space="preserve">】・・・いじめをはやしたてたり、傍観したりする行為もいじめる行為と同　　　　　　　　　</w:t>
      </w:r>
      <w:r w:rsidRPr="007455E6">
        <w:rPr>
          <w:rFonts w:ascii="Times New Roman" w:eastAsia="ＭＳ 明朝" w:hAnsi="Times New Roman" w:cs="Times New Roman"/>
          <w:color w:val="000000"/>
          <w:kern w:val="0"/>
          <w:sz w:val="24"/>
          <w:szCs w:val="24"/>
        </w:rPr>
        <w:t xml:space="preserve"> </w:t>
      </w:r>
      <w:r w:rsidRPr="007455E6">
        <w:rPr>
          <w:rFonts w:ascii="Times New Roman" w:eastAsia="ＭＳ 明朝" w:hAnsi="Times New Roman" w:cs="ＭＳ 明朝" w:hint="eastAsia"/>
          <w:color w:val="000000"/>
          <w:kern w:val="0"/>
          <w:sz w:val="24"/>
          <w:szCs w:val="24"/>
        </w:rPr>
        <w:t xml:space="preserve">様に許されない。いじめに関する正しい認識を子どもたちにもたせ、　　　　　　　　　</w:t>
      </w:r>
      <w:r w:rsidRPr="007455E6">
        <w:rPr>
          <w:rFonts w:ascii="Times New Roman" w:eastAsia="ＭＳ 明朝" w:hAnsi="Times New Roman" w:cs="Times New Roman"/>
          <w:color w:val="000000"/>
          <w:kern w:val="0"/>
          <w:sz w:val="24"/>
          <w:szCs w:val="24"/>
        </w:rPr>
        <w:t xml:space="preserve"> </w:t>
      </w:r>
      <w:r w:rsidRPr="007455E6">
        <w:rPr>
          <w:rFonts w:ascii="Times New Roman" w:eastAsia="ＭＳ 明朝" w:hAnsi="Times New Roman" w:cs="ＭＳ 明朝" w:hint="eastAsia"/>
          <w:color w:val="000000"/>
          <w:kern w:val="0"/>
          <w:sz w:val="24"/>
          <w:szCs w:val="24"/>
        </w:rPr>
        <w:t xml:space="preserve">いじめを見たら見捨てておけないという正義感と思いやる子どもた　　　　　　　　　</w:t>
      </w:r>
      <w:r w:rsidRPr="007455E6">
        <w:rPr>
          <w:rFonts w:ascii="Times New Roman" w:eastAsia="ＭＳ 明朝" w:hAnsi="Times New Roman" w:cs="Times New Roman"/>
          <w:color w:val="000000"/>
          <w:kern w:val="0"/>
          <w:sz w:val="24"/>
          <w:szCs w:val="24"/>
        </w:rPr>
        <w:t xml:space="preserve"> </w:t>
      </w:r>
      <w:r w:rsidRPr="007455E6">
        <w:rPr>
          <w:rFonts w:ascii="Times New Roman" w:eastAsia="ＭＳ 明朝" w:hAnsi="Times New Roman" w:cs="ＭＳ 明朝" w:hint="eastAsia"/>
          <w:color w:val="000000"/>
          <w:kern w:val="0"/>
          <w:sz w:val="24"/>
          <w:szCs w:val="24"/>
        </w:rPr>
        <w:t>ちを育てなくてはならない。</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noProof/>
          <w:color w:val="000000"/>
          <w:kern w:val="0"/>
          <w:sz w:val="24"/>
          <w:szCs w:val="24"/>
        </w:rPr>
        <w:drawing>
          <wp:anchor distT="0" distB="0" distL="72000" distR="72000" simplePos="0" relativeHeight="251662336" behindDoc="0" locked="0" layoutInCell="0" allowOverlap="1">
            <wp:simplePos x="0" y="0"/>
            <wp:positionH relativeFrom="margin">
              <wp:posOffset>5309235</wp:posOffset>
            </wp:positionH>
            <wp:positionV relativeFrom="paragraph">
              <wp:posOffset>808355</wp:posOffset>
            </wp:positionV>
            <wp:extent cx="809625" cy="1095375"/>
            <wp:effectExtent l="19050" t="0" r="9525" b="0"/>
            <wp:wrapSquare wrapText="bothSides"/>
            <wp:docPr id="13" name="図 13" descr="C:\Users\master\AppData\Local\Temp\_jsE71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Users\master\AppData\Local\Temp\_jsE71C.png"/>
                    <pic:cNvPicPr>
                      <a:picLocks noChangeArrowheads="1"/>
                    </pic:cNvPicPr>
                  </pic:nvPicPr>
                  <pic:blipFill>
                    <a:blip r:embed="rId10" cstate="print"/>
                    <a:srcRect/>
                    <a:stretch>
                      <a:fillRect/>
                    </a:stretch>
                  </pic:blipFill>
                  <pic:spPr bwMode="auto">
                    <a:xfrm>
                      <a:off x="0" y="0"/>
                      <a:ext cx="809625" cy="1095375"/>
                    </a:xfrm>
                    <a:prstGeom prst="rect">
                      <a:avLst/>
                    </a:prstGeom>
                    <a:noFill/>
                    <a:ln w="9525">
                      <a:noFill/>
                      <a:miter lim="800000"/>
                      <a:headEnd/>
                      <a:tailEnd/>
                    </a:ln>
                  </pic:spPr>
                </pic:pic>
              </a:graphicData>
            </a:graphic>
          </wp:anchor>
        </w:drawing>
      </w:r>
      <w:r w:rsidR="00442B8F">
        <w:rPr>
          <w:rFonts w:ascii="Times New Roman" w:eastAsia="ＭＳ 明朝" w:hAnsi="Times New Roman" w:cs="ＭＳ 明朝" w:hint="eastAsia"/>
          <w:color w:val="000000"/>
          <w:kern w:val="0"/>
          <w:sz w:val="24"/>
          <w:szCs w:val="24"/>
        </w:rPr>
        <w:t xml:space="preserve">　いじめは、事の大小は問わず、子</w:t>
      </w:r>
      <w:r w:rsidRPr="007455E6">
        <w:rPr>
          <w:rFonts w:ascii="Times New Roman" w:eastAsia="ＭＳ 明朝" w:hAnsi="Times New Roman" w:cs="ＭＳ 明朝" w:hint="eastAsia"/>
          <w:color w:val="000000"/>
          <w:kern w:val="0"/>
          <w:sz w:val="24"/>
          <w:szCs w:val="24"/>
        </w:rPr>
        <w:t>どもの成長過程においては、どの子どもにも、どこの学校でも起こりうると認識しています。最近のいじめの状況を調べてみると、小学校はともかく、中学校では携帯電話やパソコンへの書き込みをはじめ、陰湿で表面に表れないことが多く、発見が遅れるケースが報告されています。</w:t>
      </w:r>
    </w:p>
    <w:p w:rsidR="007455E6" w:rsidRPr="007455E6" w:rsidRDefault="007455E6" w:rsidP="007455E6">
      <w:pPr>
        <w:overflowPunct w:val="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 xml:space="preserve">　本校においても、学校体制の中で、子どもたち一人一人のプライバシーに配慮しながら未然防止・早期発見・早期対応に努めています。担任だけでなく、より多くの教師の目で見守り、アンテナを高くして情報を共有するように心掛けています。</w:t>
      </w:r>
    </w:p>
    <w:p w:rsidR="0072208E" w:rsidRPr="00442B8F" w:rsidRDefault="007455E6" w:rsidP="00442B8F">
      <w:pPr>
        <w:overflowPunct w:val="0"/>
        <w:textAlignment w:val="baseline"/>
        <w:rPr>
          <w:rFonts w:ascii="ＭＳ 明朝" w:eastAsia="ＭＳ 明朝" w:hAnsi="Times New Roman" w:cs="Times New Roman"/>
          <w:color w:val="000000"/>
          <w:kern w:val="0"/>
          <w:sz w:val="24"/>
          <w:szCs w:val="24"/>
        </w:rPr>
      </w:pPr>
      <w:r w:rsidRPr="007455E6">
        <w:rPr>
          <w:rFonts w:ascii="Times New Roman" w:eastAsia="ＭＳ 明朝" w:hAnsi="Times New Roman" w:cs="ＭＳ 明朝" w:hint="eastAsia"/>
          <w:color w:val="000000"/>
          <w:kern w:val="0"/>
          <w:sz w:val="24"/>
          <w:szCs w:val="24"/>
        </w:rPr>
        <w:t xml:space="preserve">　いじめは、学校による指導だけでは絶対に解決できない社会問題です。地域や家庭でもいじめをなくす活動に、御理解・御協力を今後ともよろしくお願いします。</w:t>
      </w:r>
      <w:r w:rsidRPr="007455E6">
        <w:rPr>
          <w:rFonts w:ascii="Times New Roman" w:eastAsia="ＭＳ 明朝" w:hAnsi="Times New Roman" w:cs="Times New Roman"/>
          <w:color w:val="000000"/>
          <w:kern w:val="0"/>
          <w:sz w:val="24"/>
          <w:szCs w:val="24"/>
        </w:rPr>
        <w:t xml:space="preserve"> </w:t>
      </w:r>
      <w:r w:rsidR="0072208E" w:rsidRPr="00442B8F">
        <w:rPr>
          <w:rFonts w:ascii="HG丸ｺﾞｼｯｸM-PRO" w:eastAsia="HG丸ｺﾞｼｯｸM-PRO" w:hAnsiTheme="minorEastAsia" w:hint="eastAsia"/>
          <w:b/>
          <w:sz w:val="36"/>
          <w:szCs w:val="36"/>
        </w:rPr>
        <w:lastRenderedPageBreak/>
        <w:t>全国学力・学習状況調査について</w:t>
      </w:r>
    </w:p>
    <w:p w:rsidR="0072208E" w:rsidRPr="00102F19" w:rsidRDefault="00442B8F" w:rsidP="004F73F6">
      <w:pPr>
        <w:rPr>
          <w:rFonts w:asciiTheme="minorEastAsia" w:hAnsiTheme="minorEastAsia"/>
          <w:sz w:val="24"/>
          <w:szCs w:val="24"/>
        </w:rPr>
      </w:pPr>
      <w:r>
        <w:rPr>
          <w:rFonts w:asciiTheme="minorEastAsia" w:hAnsiTheme="minorEastAsia" w:hint="eastAsia"/>
          <w:noProof/>
          <w:sz w:val="24"/>
          <w:szCs w:val="24"/>
        </w:rPr>
        <w:pict>
          <v:roundrect id="_x0000_s2062" style="position:absolute;left:0;text-align:left;margin-left:-3.45pt;margin-top:-32.75pt;width:279pt;height:30.75pt;z-index:251664384" arcsize="10923f" filled="f">
            <v:textbox inset="5.85pt,.7pt,5.85pt,.7pt"/>
          </v:roundrect>
        </w:pict>
      </w:r>
      <w:r w:rsidR="0072208E" w:rsidRPr="00102F19">
        <w:rPr>
          <w:rFonts w:asciiTheme="minorEastAsia" w:hAnsiTheme="minorEastAsia" w:hint="eastAsia"/>
          <w:sz w:val="24"/>
          <w:szCs w:val="24"/>
        </w:rPr>
        <w:t xml:space="preserve">　４月２４日（水）に実施された</w:t>
      </w:r>
      <w:r w:rsidR="0072208E" w:rsidRPr="00442B8F">
        <w:rPr>
          <w:rFonts w:asciiTheme="majorEastAsia" w:eastAsiaTheme="majorEastAsia" w:hAnsiTheme="majorEastAsia" w:hint="eastAsia"/>
          <w:sz w:val="24"/>
          <w:szCs w:val="24"/>
        </w:rPr>
        <w:t>全国学力・学習状況調査</w:t>
      </w:r>
      <w:r w:rsidR="0072208E" w:rsidRPr="00102F19">
        <w:rPr>
          <w:rFonts w:asciiTheme="minorEastAsia" w:hAnsiTheme="minorEastAsia" w:hint="eastAsia"/>
          <w:sz w:val="24"/>
          <w:szCs w:val="24"/>
        </w:rPr>
        <w:t>の結果が、このほど公表されました。新聞では</w:t>
      </w:r>
      <w:r w:rsidR="0072208E" w:rsidRPr="00CD3C7E">
        <w:rPr>
          <w:rFonts w:asciiTheme="majorEastAsia" w:eastAsiaTheme="majorEastAsia" w:hAnsiTheme="majorEastAsia" w:hint="eastAsia"/>
          <w:sz w:val="24"/>
          <w:szCs w:val="24"/>
        </w:rPr>
        <w:t>「本県小６国語A最下位」</w:t>
      </w:r>
      <w:r w:rsidR="0072208E" w:rsidRPr="00102F19">
        <w:rPr>
          <w:rFonts w:asciiTheme="minorEastAsia" w:hAnsiTheme="minorEastAsia" w:hint="eastAsia"/>
          <w:sz w:val="24"/>
          <w:szCs w:val="24"/>
        </w:rPr>
        <w:t>というショッキングな見出しが踊り「子どもたちの学力は、大丈夫なのか」と心配された保護者もいらっしゃったのではないでしょうか。</w:t>
      </w:r>
      <w:r w:rsidR="006467D8">
        <w:rPr>
          <w:rFonts w:asciiTheme="minorEastAsia" w:hAnsiTheme="minorEastAsia" w:hint="eastAsia"/>
          <w:sz w:val="24"/>
          <w:szCs w:val="24"/>
        </w:rPr>
        <w:t>もちろん</w:t>
      </w:r>
      <w:r w:rsidR="0072208E" w:rsidRPr="00102F19">
        <w:rPr>
          <w:rFonts w:asciiTheme="minorEastAsia" w:hAnsiTheme="minorEastAsia" w:hint="eastAsia"/>
          <w:sz w:val="24"/>
          <w:szCs w:val="24"/>
        </w:rPr>
        <w:t>この結果は、私たち教職員にとって</w:t>
      </w:r>
      <w:r w:rsidR="00102F19" w:rsidRPr="00102F19">
        <w:rPr>
          <w:rFonts w:asciiTheme="minorEastAsia" w:hAnsiTheme="minorEastAsia" w:hint="eastAsia"/>
          <w:sz w:val="24"/>
          <w:szCs w:val="24"/>
        </w:rPr>
        <w:t>も</w:t>
      </w:r>
      <w:r w:rsidR="0072208E" w:rsidRPr="00102F19">
        <w:rPr>
          <w:rFonts w:asciiTheme="minorEastAsia" w:hAnsiTheme="minorEastAsia" w:hint="eastAsia"/>
          <w:sz w:val="24"/>
          <w:szCs w:val="24"/>
        </w:rPr>
        <w:t>ショックな</w:t>
      </w:r>
      <w:r w:rsidR="0051528E">
        <w:rPr>
          <w:rFonts w:asciiTheme="minorEastAsia" w:hAnsiTheme="minorEastAsia" w:hint="eastAsia"/>
          <w:sz w:val="24"/>
          <w:szCs w:val="24"/>
        </w:rPr>
        <w:t>結果でした。</w:t>
      </w:r>
      <w:r w:rsidR="006467D8">
        <w:rPr>
          <w:rFonts w:asciiTheme="minorEastAsia" w:hAnsiTheme="minorEastAsia" w:hint="eastAsia"/>
          <w:sz w:val="24"/>
          <w:szCs w:val="24"/>
        </w:rPr>
        <w:t>子どもたち一人一人に確かな学力を身につけさせるのは、学校の大切な役割ですので、</w:t>
      </w:r>
      <w:r>
        <w:rPr>
          <w:rFonts w:asciiTheme="minorEastAsia" w:hAnsiTheme="minorEastAsia" w:hint="eastAsia"/>
          <w:sz w:val="24"/>
          <w:szCs w:val="24"/>
        </w:rPr>
        <w:t>結果を</w:t>
      </w:r>
      <w:r w:rsidR="0051528E">
        <w:rPr>
          <w:rFonts w:asciiTheme="minorEastAsia" w:hAnsiTheme="minorEastAsia" w:hint="eastAsia"/>
          <w:sz w:val="24"/>
          <w:szCs w:val="24"/>
        </w:rPr>
        <w:t>真摯に受け止め</w:t>
      </w:r>
      <w:r>
        <w:rPr>
          <w:rFonts w:asciiTheme="minorEastAsia" w:hAnsiTheme="minorEastAsia" w:hint="eastAsia"/>
          <w:sz w:val="24"/>
          <w:szCs w:val="24"/>
        </w:rPr>
        <w:t>るとともに、改善のための手立てを考えていきたいと思います。</w:t>
      </w:r>
      <w:r w:rsidR="004F73F6">
        <w:rPr>
          <w:rFonts w:asciiTheme="minorEastAsia" w:hAnsiTheme="minorEastAsia" w:hint="eastAsia"/>
          <w:sz w:val="24"/>
          <w:szCs w:val="24"/>
        </w:rPr>
        <w:t>このような結果に至った要因</w:t>
      </w:r>
      <w:r w:rsidR="00C93363">
        <w:rPr>
          <w:rFonts w:asciiTheme="minorEastAsia" w:hAnsiTheme="minorEastAsia" w:hint="eastAsia"/>
          <w:sz w:val="24"/>
          <w:szCs w:val="24"/>
        </w:rPr>
        <w:t>は</w:t>
      </w:r>
      <w:r>
        <w:rPr>
          <w:rFonts w:asciiTheme="minorEastAsia" w:hAnsiTheme="minorEastAsia" w:hint="eastAsia"/>
          <w:sz w:val="24"/>
          <w:szCs w:val="24"/>
        </w:rPr>
        <w:t>様々考えられると</w:t>
      </w:r>
      <w:r w:rsidR="004F73F6">
        <w:rPr>
          <w:rFonts w:asciiTheme="minorEastAsia" w:hAnsiTheme="minorEastAsia" w:hint="eastAsia"/>
          <w:sz w:val="24"/>
          <w:szCs w:val="24"/>
        </w:rPr>
        <w:t>思いますが、学校としては、</w:t>
      </w:r>
      <w:r w:rsidR="006467D8">
        <w:rPr>
          <w:rFonts w:asciiTheme="minorEastAsia" w:hAnsiTheme="minorEastAsia" w:hint="eastAsia"/>
          <w:sz w:val="24"/>
          <w:szCs w:val="24"/>
        </w:rPr>
        <w:t>以下の３点について、家庭の協力を仰ぎつつ</w:t>
      </w:r>
      <w:r w:rsidR="000B73F5">
        <w:rPr>
          <w:rFonts w:asciiTheme="minorEastAsia" w:hAnsiTheme="minorEastAsia" w:hint="eastAsia"/>
          <w:sz w:val="24"/>
          <w:szCs w:val="24"/>
        </w:rPr>
        <w:t>、今後</w:t>
      </w:r>
      <w:r w:rsidR="00C93363">
        <w:rPr>
          <w:rFonts w:asciiTheme="minorEastAsia" w:hAnsiTheme="minorEastAsia" w:hint="eastAsia"/>
          <w:sz w:val="24"/>
          <w:szCs w:val="24"/>
        </w:rPr>
        <w:t>も</w:t>
      </w:r>
      <w:r>
        <w:rPr>
          <w:rFonts w:asciiTheme="minorEastAsia" w:hAnsiTheme="minorEastAsia" w:hint="eastAsia"/>
          <w:sz w:val="24"/>
          <w:szCs w:val="24"/>
        </w:rPr>
        <w:t>継続的な取り組みを進めていきます</w:t>
      </w:r>
      <w:r w:rsidR="007455E6">
        <w:rPr>
          <w:rFonts w:asciiTheme="minorEastAsia" w:hAnsiTheme="minorEastAsia" w:hint="eastAsia"/>
          <w:sz w:val="24"/>
          <w:szCs w:val="24"/>
        </w:rPr>
        <w:t>。</w:t>
      </w:r>
    </w:p>
    <w:p w:rsidR="00102F19" w:rsidRDefault="00A226AF" w:rsidP="004C1755">
      <w:pPr>
        <w:rPr>
          <w:rFonts w:asciiTheme="minorEastAsia" w:hAnsiTheme="minorEastAsia"/>
          <w:sz w:val="24"/>
          <w:szCs w:val="24"/>
        </w:rPr>
      </w:pPr>
      <w:r>
        <w:rPr>
          <w:rFonts w:asciiTheme="minorEastAsia" w:hAnsiTheme="minorEastAsia" w:hint="eastAsia"/>
          <w:sz w:val="24"/>
          <w:szCs w:val="24"/>
        </w:rPr>
        <w:t xml:space="preserve">　一つには、</w:t>
      </w:r>
      <w:r w:rsidR="007455E6" w:rsidRPr="00CD3C7E">
        <w:rPr>
          <w:rFonts w:asciiTheme="majorEastAsia" w:eastAsiaTheme="majorEastAsia" w:hAnsiTheme="majorEastAsia" w:hint="eastAsia"/>
          <w:sz w:val="24"/>
          <w:szCs w:val="24"/>
        </w:rPr>
        <w:t>家庭学習の充実</w:t>
      </w:r>
      <w:r w:rsidR="007455E6">
        <w:rPr>
          <w:rFonts w:asciiTheme="minorEastAsia" w:hAnsiTheme="minorEastAsia" w:hint="eastAsia"/>
          <w:sz w:val="24"/>
          <w:szCs w:val="24"/>
        </w:rPr>
        <w:t>です。森中学校区では、家庭学習</w:t>
      </w:r>
      <w:r w:rsidR="004F73F6">
        <w:rPr>
          <w:rFonts w:asciiTheme="minorEastAsia" w:hAnsiTheme="minorEastAsia" w:hint="eastAsia"/>
          <w:sz w:val="24"/>
          <w:szCs w:val="24"/>
        </w:rPr>
        <w:t>に取り組む</w:t>
      </w:r>
      <w:r w:rsidR="007455E6">
        <w:rPr>
          <w:rFonts w:asciiTheme="minorEastAsia" w:hAnsiTheme="minorEastAsia" w:hint="eastAsia"/>
          <w:sz w:val="24"/>
          <w:szCs w:val="24"/>
        </w:rPr>
        <w:t>時間の目安を</w:t>
      </w:r>
      <w:r w:rsidR="007455E6" w:rsidRPr="00CD3C7E">
        <w:rPr>
          <w:rFonts w:asciiTheme="majorEastAsia" w:eastAsiaTheme="majorEastAsia" w:hAnsiTheme="majorEastAsia" w:hint="eastAsia"/>
          <w:sz w:val="24"/>
          <w:szCs w:val="24"/>
        </w:rPr>
        <w:t>『学年×15分』</w:t>
      </w:r>
      <w:r w:rsidR="007455E6">
        <w:rPr>
          <w:rFonts w:asciiTheme="minorEastAsia" w:hAnsiTheme="minorEastAsia" w:hint="eastAsia"/>
          <w:sz w:val="24"/>
          <w:szCs w:val="24"/>
        </w:rPr>
        <w:t>として、子どもたちの</w:t>
      </w:r>
      <w:r w:rsidR="007455E6" w:rsidRPr="00CD3C7E">
        <w:rPr>
          <w:rFonts w:asciiTheme="majorEastAsia" w:eastAsiaTheme="majorEastAsia" w:hAnsiTheme="majorEastAsia" w:hint="eastAsia"/>
          <w:sz w:val="24"/>
          <w:szCs w:val="24"/>
        </w:rPr>
        <w:t>学びの習慣化</w:t>
      </w:r>
      <w:r w:rsidR="007455E6">
        <w:rPr>
          <w:rFonts w:asciiTheme="minorEastAsia" w:hAnsiTheme="minorEastAsia" w:hint="eastAsia"/>
          <w:sz w:val="24"/>
          <w:szCs w:val="24"/>
        </w:rPr>
        <w:t>を進めています。先ごろ実施した学校評価では、</w:t>
      </w:r>
      <w:r w:rsidR="004F73F6">
        <w:rPr>
          <w:rFonts w:asciiTheme="minorEastAsia" w:hAnsiTheme="minorEastAsia" w:hint="eastAsia"/>
          <w:sz w:val="24"/>
          <w:szCs w:val="24"/>
        </w:rPr>
        <w:t>低学年で72％、中学年で61％、高学年で55％の児童が目安となる学習時間を確保できていると回答しました。</w:t>
      </w:r>
      <w:r w:rsidR="001D6A5A">
        <w:rPr>
          <w:rFonts w:asciiTheme="minorEastAsia" w:hAnsiTheme="minorEastAsia" w:hint="eastAsia"/>
          <w:sz w:val="24"/>
          <w:szCs w:val="24"/>
        </w:rPr>
        <w:t>もちろん、６年生ともなれば</w:t>
      </w:r>
      <w:r w:rsidR="003622AA">
        <w:rPr>
          <w:rFonts w:asciiTheme="minorEastAsia" w:hAnsiTheme="minorEastAsia" w:hint="eastAsia"/>
          <w:sz w:val="24"/>
          <w:szCs w:val="24"/>
        </w:rPr>
        <w:t>、90</w:t>
      </w:r>
      <w:r w:rsidR="001D6A5A">
        <w:rPr>
          <w:rFonts w:asciiTheme="minorEastAsia" w:hAnsiTheme="minorEastAsia" w:hint="eastAsia"/>
          <w:sz w:val="24"/>
          <w:szCs w:val="24"/>
        </w:rPr>
        <w:t>分の学習時間の確保となり、</w:t>
      </w:r>
      <w:r w:rsidR="004F73F6">
        <w:rPr>
          <w:rFonts w:asciiTheme="minorEastAsia" w:hAnsiTheme="minorEastAsia" w:hint="eastAsia"/>
          <w:sz w:val="24"/>
          <w:szCs w:val="24"/>
        </w:rPr>
        <w:t>高学年に行くほど</w:t>
      </w:r>
      <w:r w:rsidR="001D6A5A">
        <w:rPr>
          <w:rFonts w:asciiTheme="minorEastAsia" w:hAnsiTheme="minorEastAsia" w:hint="eastAsia"/>
          <w:sz w:val="24"/>
          <w:szCs w:val="24"/>
        </w:rPr>
        <w:t>この基準を満たすことは簡単では</w:t>
      </w:r>
      <w:r w:rsidR="004F73F6">
        <w:rPr>
          <w:rFonts w:asciiTheme="minorEastAsia" w:hAnsiTheme="minorEastAsia" w:hint="eastAsia"/>
          <w:sz w:val="24"/>
          <w:szCs w:val="24"/>
        </w:rPr>
        <w:t>ない</w:t>
      </w:r>
      <w:r w:rsidR="003622AA">
        <w:rPr>
          <w:rFonts w:asciiTheme="minorEastAsia" w:hAnsiTheme="minorEastAsia" w:hint="eastAsia"/>
          <w:sz w:val="24"/>
          <w:szCs w:val="24"/>
        </w:rPr>
        <w:t>と思います</w:t>
      </w:r>
      <w:r w:rsidR="001D6A5A">
        <w:rPr>
          <w:rFonts w:asciiTheme="minorEastAsia" w:hAnsiTheme="minorEastAsia" w:hint="eastAsia"/>
          <w:sz w:val="24"/>
          <w:szCs w:val="24"/>
        </w:rPr>
        <w:t>。しかし、</w:t>
      </w:r>
      <w:r w:rsidR="003622AA">
        <w:rPr>
          <w:rFonts w:asciiTheme="minorEastAsia" w:hAnsiTheme="minorEastAsia" w:hint="eastAsia"/>
          <w:sz w:val="24"/>
          <w:szCs w:val="24"/>
        </w:rPr>
        <w:t>逆の見方をすれば、高学年でも半数以上の子は、学年に見合った時間、机に向かう習慣があるということです。低学年のうちから家庭学習を習慣化することが、</w:t>
      </w:r>
      <w:r w:rsidR="00C93363">
        <w:rPr>
          <w:rFonts w:asciiTheme="minorEastAsia" w:hAnsiTheme="minorEastAsia" w:hint="eastAsia"/>
          <w:sz w:val="24"/>
          <w:szCs w:val="24"/>
        </w:rPr>
        <w:t>基礎的な学力定着に必要なことは</w:t>
      </w:r>
      <w:r w:rsidR="003622AA">
        <w:rPr>
          <w:rFonts w:asciiTheme="minorEastAsia" w:hAnsiTheme="minorEastAsia" w:hint="eastAsia"/>
          <w:sz w:val="24"/>
          <w:szCs w:val="24"/>
        </w:rPr>
        <w:t>、だれしも思うところです。</w:t>
      </w:r>
    </w:p>
    <w:p w:rsidR="003622AA" w:rsidRDefault="003622AA" w:rsidP="004C1755">
      <w:pPr>
        <w:rPr>
          <w:rFonts w:asciiTheme="minorEastAsia" w:hAnsiTheme="minorEastAsia"/>
          <w:sz w:val="24"/>
          <w:szCs w:val="24"/>
        </w:rPr>
      </w:pPr>
      <w:r>
        <w:rPr>
          <w:rFonts w:asciiTheme="minorEastAsia" w:hAnsiTheme="minorEastAsia" w:hint="eastAsia"/>
          <w:sz w:val="24"/>
          <w:szCs w:val="24"/>
        </w:rPr>
        <w:t xml:space="preserve">　二つには、</w:t>
      </w:r>
      <w:r w:rsidRPr="00CD3C7E">
        <w:rPr>
          <w:rFonts w:asciiTheme="majorEastAsia" w:eastAsiaTheme="majorEastAsia" w:hAnsiTheme="majorEastAsia" w:hint="eastAsia"/>
          <w:sz w:val="24"/>
          <w:szCs w:val="24"/>
        </w:rPr>
        <w:t>基礎的・基本的な内容を繰り返し学ぶ機会</w:t>
      </w:r>
      <w:r>
        <w:rPr>
          <w:rFonts w:asciiTheme="minorEastAsia" w:hAnsiTheme="minorEastAsia" w:hint="eastAsia"/>
          <w:sz w:val="24"/>
          <w:szCs w:val="24"/>
        </w:rPr>
        <w:t>を、継続して進めるということです。今、本校では、国語や算数など</w:t>
      </w:r>
      <w:r w:rsidR="00C93363">
        <w:rPr>
          <w:rFonts w:asciiTheme="minorEastAsia" w:hAnsiTheme="minorEastAsia" w:hint="eastAsia"/>
          <w:sz w:val="24"/>
          <w:szCs w:val="24"/>
        </w:rPr>
        <w:t>の</w:t>
      </w:r>
      <w:r>
        <w:rPr>
          <w:rFonts w:asciiTheme="minorEastAsia" w:hAnsiTheme="minorEastAsia" w:hint="eastAsia"/>
          <w:sz w:val="24"/>
          <w:szCs w:val="24"/>
        </w:rPr>
        <w:t>授業の初め５分</w:t>
      </w:r>
      <w:r w:rsidR="00C93363">
        <w:rPr>
          <w:rFonts w:asciiTheme="minorEastAsia" w:hAnsiTheme="minorEastAsia" w:hint="eastAsia"/>
          <w:sz w:val="24"/>
          <w:szCs w:val="24"/>
        </w:rPr>
        <w:t>程度を使って、既習漢字の復習や基礎的な計算問題に取り組む時間をすべての学年で設けています。以前、百マス計算の効果が</w:t>
      </w:r>
      <w:r w:rsidR="000A1687">
        <w:rPr>
          <w:rFonts w:asciiTheme="minorEastAsia" w:hAnsiTheme="minorEastAsia" w:hint="eastAsia"/>
          <w:sz w:val="24"/>
          <w:szCs w:val="24"/>
        </w:rPr>
        <w:t>日本中で話題になりましたが、これを森小の教育課程の中に無理なく、継続して取り入れたものが、この５分間の復習の時間です。「問題がすらすら解けるようになったよ」「全部できた」など、子ども自身が自分の成長を実感できる取り組みとしても重要と考え、今後も継続していきたいと考えています。また、月末には、月例テストを実施し、その単元の中で押さえておきたい基本的な内容を扱うようにしています。単元のテストの結果だけでなく、このような取り組みに</w:t>
      </w:r>
      <w:r w:rsidR="00CE7C2A">
        <w:rPr>
          <w:rFonts w:asciiTheme="minorEastAsia" w:hAnsiTheme="minorEastAsia" w:hint="eastAsia"/>
          <w:sz w:val="24"/>
          <w:szCs w:val="24"/>
        </w:rPr>
        <w:t>ついても、お子様の様子を確認いただければと思います。</w:t>
      </w:r>
    </w:p>
    <w:p w:rsidR="00CE7C2A" w:rsidRDefault="00CE7C2A" w:rsidP="004C1755">
      <w:pPr>
        <w:rPr>
          <w:rFonts w:asciiTheme="minorEastAsia" w:hAnsiTheme="minorEastAsia"/>
          <w:sz w:val="24"/>
          <w:szCs w:val="24"/>
        </w:rPr>
      </w:pPr>
      <w:r>
        <w:rPr>
          <w:rFonts w:asciiTheme="minorEastAsia" w:hAnsiTheme="minorEastAsia" w:hint="eastAsia"/>
          <w:sz w:val="24"/>
          <w:szCs w:val="24"/>
        </w:rPr>
        <w:t xml:space="preserve">　三つには、</w:t>
      </w:r>
      <w:r w:rsidR="004706FC" w:rsidRPr="00CD3C7E">
        <w:rPr>
          <w:rFonts w:asciiTheme="majorEastAsia" w:eastAsiaTheme="majorEastAsia" w:hAnsiTheme="majorEastAsia" w:hint="eastAsia"/>
          <w:sz w:val="24"/>
          <w:szCs w:val="24"/>
        </w:rPr>
        <w:t>調和とバランスのとれた学力の育成</w:t>
      </w:r>
      <w:r w:rsidR="004706FC">
        <w:rPr>
          <w:rFonts w:asciiTheme="minorEastAsia" w:hAnsiTheme="minorEastAsia" w:hint="eastAsia"/>
          <w:sz w:val="24"/>
          <w:szCs w:val="24"/>
        </w:rPr>
        <w:t>です。前述の</w:t>
      </w:r>
      <w:r w:rsidR="003419F7">
        <w:rPr>
          <w:rFonts w:asciiTheme="minorEastAsia" w:hAnsiTheme="minorEastAsia" w:hint="eastAsia"/>
          <w:sz w:val="24"/>
          <w:szCs w:val="24"/>
        </w:rPr>
        <w:t>ように</w:t>
      </w:r>
      <w:r w:rsidR="004706FC">
        <w:rPr>
          <w:rFonts w:asciiTheme="minorEastAsia" w:hAnsiTheme="minorEastAsia" w:hint="eastAsia"/>
          <w:sz w:val="24"/>
          <w:szCs w:val="24"/>
        </w:rPr>
        <w:t>学習の基礎基本</w:t>
      </w:r>
      <w:r w:rsidR="00CD3C7E">
        <w:rPr>
          <w:rFonts w:asciiTheme="minorEastAsia" w:hAnsiTheme="minorEastAsia" w:hint="eastAsia"/>
          <w:sz w:val="24"/>
          <w:szCs w:val="24"/>
        </w:rPr>
        <w:t>だけに目を向けるのではなく、</w:t>
      </w:r>
      <w:r w:rsidR="004706FC">
        <w:rPr>
          <w:rFonts w:asciiTheme="minorEastAsia" w:hAnsiTheme="minorEastAsia" w:hint="eastAsia"/>
          <w:sz w:val="24"/>
          <w:szCs w:val="24"/>
        </w:rPr>
        <w:t>『自ら考える力』『自ら判断する力』『自ら実践する力』の育成に力を</w:t>
      </w:r>
      <w:r w:rsidR="00CD3C7E">
        <w:rPr>
          <w:rFonts w:asciiTheme="minorEastAsia" w:hAnsiTheme="minorEastAsia" w:hint="eastAsia"/>
          <w:sz w:val="24"/>
          <w:szCs w:val="24"/>
        </w:rPr>
        <w:t>入れていくこともとても大切なことです</w:t>
      </w:r>
      <w:r w:rsidR="004706FC">
        <w:rPr>
          <w:rFonts w:asciiTheme="minorEastAsia" w:hAnsiTheme="minorEastAsia" w:hint="eastAsia"/>
          <w:sz w:val="24"/>
          <w:szCs w:val="24"/>
        </w:rPr>
        <w:t>。そのためには、『問題解決的』</w:t>
      </w:r>
      <w:r w:rsidR="00CD3C7E">
        <w:rPr>
          <w:rFonts w:asciiTheme="minorEastAsia" w:hAnsiTheme="minorEastAsia" w:hint="eastAsia"/>
          <w:sz w:val="24"/>
          <w:szCs w:val="24"/>
        </w:rPr>
        <w:t>な授業の充実と、</w:t>
      </w:r>
      <w:r w:rsidR="004706FC">
        <w:rPr>
          <w:rFonts w:asciiTheme="minorEastAsia" w:hAnsiTheme="minorEastAsia" w:hint="eastAsia"/>
          <w:sz w:val="24"/>
          <w:szCs w:val="24"/>
        </w:rPr>
        <w:t>習得した知識や技能を活用する『活用学習』</w:t>
      </w:r>
      <w:r w:rsidR="003419F7">
        <w:rPr>
          <w:rFonts w:asciiTheme="minorEastAsia" w:hAnsiTheme="minorEastAsia" w:hint="eastAsia"/>
          <w:sz w:val="24"/>
          <w:szCs w:val="24"/>
        </w:rPr>
        <w:t>についても、</w:t>
      </w:r>
      <w:r w:rsidR="00CD3C7E">
        <w:rPr>
          <w:rFonts w:asciiTheme="minorEastAsia" w:hAnsiTheme="minorEastAsia" w:hint="eastAsia"/>
          <w:sz w:val="24"/>
          <w:szCs w:val="24"/>
        </w:rPr>
        <w:t>さらに充実させていく必要があります。前述の家庭学習も、ただ単に『ドリルを何ページやればよい』『漢字をかけばよい』ではなく、日記や作文、意見文等『既習の力を生かす』学習も重要です。</w:t>
      </w:r>
    </w:p>
    <w:p w:rsidR="00CD3C7E" w:rsidRDefault="00CD3C7E" w:rsidP="004C1755">
      <w:pPr>
        <w:rPr>
          <w:rFonts w:asciiTheme="minorEastAsia" w:hAnsiTheme="minorEastAsia"/>
          <w:sz w:val="24"/>
          <w:szCs w:val="24"/>
        </w:rPr>
      </w:pPr>
      <w:r>
        <w:rPr>
          <w:rFonts w:asciiTheme="minorEastAsia" w:hAnsiTheme="minorEastAsia" w:hint="eastAsia"/>
          <w:sz w:val="24"/>
          <w:szCs w:val="24"/>
        </w:rPr>
        <w:t xml:space="preserve">　以上の点について御理解・御協力のほど、よろしくお願いいたします。</w:t>
      </w:r>
    </w:p>
    <w:p w:rsidR="00CD3C7E" w:rsidRDefault="00592EA3" w:rsidP="004C1755">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3747135</wp:posOffset>
            </wp:positionH>
            <wp:positionV relativeFrom="paragraph">
              <wp:posOffset>400775</wp:posOffset>
            </wp:positionV>
            <wp:extent cx="2533650" cy="1905000"/>
            <wp:effectExtent l="19050" t="0" r="0" b="0"/>
            <wp:wrapNone/>
            <wp:docPr id="3" name="図 3" descr="G:\DCIM\106_FUJI\DSCF6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6_FUJI\DSCF6344.JPG"/>
                    <pic:cNvPicPr>
                      <a:picLocks noChangeAspect="1" noChangeArrowheads="1"/>
                    </pic:cNvPicPr>
                  </pic:nvPicPr>
                  <pic:blipFill>
                    <a:blip r:embed="rId11" cstate="print"/>
                    <a:srcRect/>
                    <a:stretch>
                      <a:fillRect/>
                    </a:stretch>
                  </pic:blipFill>
                  <pic:spPr bwMode="auto">
                    <a:xfrm>
                      <a:off x="0" y="0"/>
                      <a:ext cx="2533650" cy="1905000"/>
                    </a:xfrm>
                    <a:prstGeom prst="rect">
                      <a:avLst/>
                    </a:prstGeom>
                    <a:noFill/>
                    <a:ln w="9525">
                      <a:noFill/>
                      <a:miter lim="800000"/>
                      <a:headEnd/>
                      <a:tailEnd/>
                    </a:ln>
                  </pic:spPr>
                </pic:pic>
              </a:graphicData>
            </a:graphic>
          </wp:anchor>
        </w:drawing>
      </w:r>
      <w:r w:rsidR="00450E58" w:rsidRPr="00450E58">
        <w:rPr>
          <w:rFonts w:asciiTheme="minorEastAsia" w:hAnsiTheme="minorEastAsia"/>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in;height:55.5pt" adj="5665" fillcolor="black">
            <v:shadow color="#868686"/>
            <v:textpath style="font-family:&quot;ＭＳ Ｐゴシック&quot;;v-text-reverse:t;v-text-kern:t" trim="t" fitpath="t" xscale="f" string="健全育成標語完成&#10;"/>
          </v:shape>
        </w:pict>
      </w:r>
    </w:p>
    <w:p w:rsidR="00CD3C7E" w:rsidRDefault="00CD3C7E" w:rsidP="00592EA3">
      <w:pPr>
        <w:ind w:firstLineChars="100" w:firstLine="240"/>
        <w:rPr>
          <w:rFonts w:asciiTheme="minorEastAsia" w:hAnsiTheme="minorEastAsia"/>
          <w:sz w:val="24"/>
          <w:szCs w:val="24"/>
        </w:rPr>
      </w:pPr>
      <w:r>
        <w:rPr>
          <w:rFonts w:asciiTheme="minorEastAsia" w:hAnsiTheme="minorEastAsia" w:hint="eastAsia"/>
          <w:sz w:val="24"/>
          <w:szCs w:val="24"/>
        </w:rPr>
        <w:t>全校に呼び掛け</w:t>
      </w:r>
      <w:r w:rsidR="00592EA3">
        <w:rPr>
          <w:rFonts w:asciiTheme="minorEastAsia" w:hAnsiTheme="minorEastAsia" w:hint="eastAsia"/>
          <w:sz w:val="24"/>
          <w:szCs w:val="24"/>
        </w:rPr>
        <w:t>た</w:t>
      </w:r>
      <w:r>
        <w:rPr>
          <w:rFonts w:asciiTheme="minorEastAsia" w:hAnsiTheme="minorEastAsia" w:hint="eastAsia"/>
          <w:sz w:val="24"/>
          <w:szCs w:val="24"/>
        </w:rPr>
        <w:t>健全育成標語</w:t>
      </w:r>
      <w:r w:rsidR="00592EA3">
        <w:rPr>
          <w:rFonts w:asciiTheme="minorEastAsia" w:hAnsiTheme="minorEastAsia" w:hint="eastAsia"/>
          <w:sz w:val="24"/>
          <w:szCs w:val="24"/>
        </w:rPr>
        <w:t>コンクールのうち</w:t>
      </w:r>
    </w:p>
    <w:p w:rsidR="00592EA3" w:rsidRDefault="00592EA3" w:rsidP="00592EA3">
      <w:pPr>
        <w:rPr>
          <w:rFonts w:asciiTheme="minorEastAsia" w:hAnsiTheme="minorEastAsia"/>
          <w:sz w:val="24"/>
          <w:szCs w:val="24"/>
        </w:rPr>
      </w:pPr>
      <w:r>
        <w:rPr>
          <w:rFonts w:asciiTheme="minorEastAsia" w:hAnsiTheme="minorEastAsia" w:hint="eastAsia"/>
          <w:sz w:val="24"/>
          <w:szCs w:val="24"/>
        </w:rPr>
        <w:t>優秀作品33点を、８月31</w:t>
      </w:r>
      <w:r w:rsidR="00442B8F">
        <w:rPr>
          <w:rFonts w:asciiTheme="minorEastAsia" w:hAnsiTheme="minorEastAsia" w:hint="eastAsia"/>
          <w:sz w:val="24"/>
          <w:szCs w:val="24"/>
        </w:rPr>
        <w:t>日（土</w:t>
      </w:r>
      <w:r>
        <w:rPr>
          <w:rFonts w:asciiTheme="minorEastAsia" w:hAnsiTheme="minorEastAsia" w:hint="eastAsia"/>
          <w:sz w:val="24"/>
          <w:szCs w:val="24"/>
        </w:rPr>
        <w:t>）の愛校活動の際、</w:t>
      </w:r>
    </w:p>
    <w:p w:rsidR="00592EA3" w:rsidRDefault="00592EA3" w:rsidP="00592EA3">
      <w:pPr>
        <w:rPr>
          <w:rFonts w:asciiTheme="minorEastAsia" w:hAnsiTheme="minorEastAsia"/>
          <w:sz w:val="24"/>
          <w:szCs w:val="24"/>
        </w:rPr>
      </w:pPr>
      <w:r>
        <w:rPr>
          <w:rFonts w:asciiTheme="minorEastAsia" w:hAnsiTheme="minorEastAsia" w:hint="eastAsia"/>
          <w:sz w:val="24"/>
          <w:szCs w:val="24"/>
        </w:rPr>
        <w:t>保護者・児童の協力を得て学校を取り巻くフェンス</w:t>
      </w:r>
    </w:p>
    <w:p w:rsidR="00592EA3" w:rsidRDefault="00592EA3" w:rsidP="00592EA3">
      <w:pPr>
        <w:rPr>
          <w:rFonts w:asciiTheme="minorEastAsia" w:hAnsiTheme="minorEastAsia"/>
          <w:sz w:val="24"/>
          <w:szCs w:val="24"/>
        </w:rPr>
      </w:pPr>
      <w:r>
        <w:rPr>
          <w:rFonts w:asciiTheme="minorEastAsia" w:hAnsiTheme="minorEastAsia" w:hint="eastAsia"/>
          <w:sz w:val="24"/>
          <w:szCs w:val="24"/>
        </w:rPr>
        <w:t>に掲示しました。</w:t>
      </w:r>
    </w:p>
    <w:p w:rsidR="00592EA3" w:rsidRDefault="00592EA3" w:rsidP="00592EA3">
      <w:pPr>
        <w:rPr>
          <w:rFonts w:asciiTheme="minorEastAsia" w:hAnsiTheme="minorEastAsia"/>
          <w:sz w:val="24"/>
          <w:szCs w:val="24"/>
        </w:rPr>
      </w:pPr>
      <w:r>
        <w:rPr>
          <w:rFonts w:asciiTheme="minorEastAsia" w:hAnsiTheme="minorEastAsia" w:hint="eastAsia"/>
          <w:sz w:val="24"/>
          <w:szCs w:val="24"/>
        </w:rPr>
        <w:t xml:space="preserve">　地域の方からも「学校の雰囲気が変わりますね。」</w:t>
      </w:r>
    </w:p>
    <w:p w:rsidR="00592EA3" w:rsidRDefault="00592EA3" w:rsidP="00592EA3">
      <w:pPr>
        <w:rPr>
          <w:rFonts w:asciiTheme="minorEastAsia" w:hAnsiTheme="minorEastAsia"/>
          <w:sz w:val="24"/>
          <w:szCs w:val="24"/>
        </w:rPr>
      </w:pPr>
      <w:r>
        <w:rPr>
          <w:rFonts w:asciiTheme="minorEastAsia" w:hAnsiTheme="minorEastAsia" w:hint="eastAsia"/>
          <w:sz w:val="24"/>
          <w:szCs w:val="24"/>
        </w:rPr>
        <w:t>「どれもいい標語で、散歩の途中で読ませていただ</w:t>
      </w:r>
    </w:p>
    <w:p w:rsidR="00592EA3" w:rsidRDefault="00592EA3" w:rsidP="00592EA3">
      <w:pPr>
        <w:ind w:firstLineChars="100" w:firstLine="240"/>
        <w:rPr>
          <w:rFonts w:asciiTheme="minorEastAsia" w:hAnsiTheme="minorEastAsia"/>
          <w:sz w:val="24"/>
          <w:szCs w:val="24"/>
        </w:rPr>
      </w:pPr>
      <w:r>
        <w:rPr>
          <w:rFonts w:asciiTheme="minorEastAsia" w:hAnsiTheme="minorEastAsia" w:hint="eastAsia"/>
          <w:sz w:val="24"/>
          <w:szCs w:val="24"/>
        </w:rPr>
        <w:t>いています。」との、お褒めの言葉をいただいてい</w:t>
      </w:r>
    </w:p>
    <w:p w:rsidR="00592EA3" w:rsidRPr="00102F19" w:rsidRDefault="00442B8F" w:rsidP="00592EA3">
      <w:pPr>
        <w:rPr>
          <w:rFonts w:asciiTheme="minorEastAsia" w:hAnsiTheme="minorEastAsia"/>
          <w:sz w:val="24"/>
          <w:szCs w:val="24"/>
        </w:rPr>
      </w:pPr>
      <w:r>
        <w:rPr>
          <w:rFonts w:asciiTheme="minorEastAsia" w:hAnsiTheme="minorEastAsia" w:hint="eastAsia"/>
          <w:sz w:val="24"/>
          <w:szCs w:val="24"/>
        </w:rPr>
        <w:t>ます。学校に来られた際は、ぜひ御</w:t>
      </w:r>
      <w:r w:rsidR="00592EA3">
        <w:rPr>
          <w:rFonts w:asciiTheme="minorEastAsia" w:hAnsiTheme="minorEastAsia" w:hint="eastAsia"/>
          <w:sz w:val="24"/>
          <w:szCs w:val="24"/>
        </w:rPr>
        <w:t>覧ください。</w:t>
      </w:r>
    </w:p>
    <w:sectPr w:rsidR="00592EA3" w:rsidRPr="00102F19" w:rsidSect="007455E6">
      <w:pgSz w:w="11906" w:h="16838" w:code="9"/>
      <w:pgMar w:top="737" w:right="1134" w:bottom="737" w:left="1134"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19" w:rsidRDefault="001B6419" w:rsidP="000F7484">
      <w:r>
        <w:separator/>
      </w:r>
    </w:p>
  </w:endnote>
  <w:endnote w:type="continuationSeparator" w:id="0">
    <w:p w:rsidR="001B6419" w:rsidRDefault="001B6419" w:rsidP="000F748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19" w:rsidRDefault="001B6419" w:rsidP="000F7484">
      <w:r>
        <w:separator/>
      </w:r>
    </w:p>
  </w:footnote>
  <w:footnote w:type="continuationSeparator" w:id="0">
    <w:p w:rsidR="001B6419" w:rsidRDefault="001B6419" w:rsidP="000F7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2F66"/>
    <w:multiLevelType w:val="hybridMultilevel"/>
    <w:tmpl w:val="3B22F5D6"/>
    <w:lvl w:ilvl="0" w:tplc="85DCE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00975"/>
    <w:multiLevelType w:val="hybridMultilevel"/>
    <w:tmpl w:val="902C5CC4"/>
    <w:lvl w:ilvl="0" w:tplc="D64007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7475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484"/>
    <w:rsid w:val="00024D4B"/>
    <w:rsid w:val="000305B4"/>
    <w:rsid w:val="0004143F"/>
    <w:rsid w:val="000611C8"/>
    <w:rsid w:val="00066DB2"/>
    <w:rsid w:val="00067AB5"/>
    <w:rsid w:val="00083C97"/>
    <w:rsid w:val="00094446"/>
    <w:rsid w:val="000A1687"/>
    <w:rsid w:val="000A70BD"/>
    <w:rsid w:val="000B15F7"/>
    <w:rsid w:val="000B3D9E"/>
    <w:rsid w:val="000B73F5"/>
    <w:rsid w:val="000B7FC9"/>
    <w:rsid w:val="000D2DA8"/>
    <w:rsid w:val="000D385C"/>
    <w:rsid w:val="000E0346"/>
    <w:rsid w:val="000F7484"/>
    <w:rsid w:val="00102F19"/>
    <w:rsid w:val="00117E75"/>
    <w:rsid w:val="00124752"/>
    <w:rsid w:val="00141326"/>
    <w:rsid w:val="001A5373"/>
    <w:rsid w:val="001B1F08"/>
    <w:rsid w:val="001B3A7A"/>
    <w:rsid w:val="001B6419"/>
    <w:rsid w:val="001D6A5A"/>
    <w:rsid w:val="00205384"/>
    <w:rsid w:val="002428A6"/>
    <w:rsid w:val="00243B61"/>
    <w:rsid w:val="00244B76"/>
    <w:rsid w:val="0024536D"/>
    <w:rsid w:val="002620BF"/>
    <w:rsid w:val="0026628A"/>
    <w:rsid w:val="002739D0"/>
    <w:rsid w:val="00274551"/>
    <w:rsid w:val="00287CFE"/>
    <w:rsid w:val="0029230B"/>
    <w:rsid w:val="002A04CF"/>
    <w:rsid w:val="002B1960"/>
    <w:rsid w:val="002B597B"/>
    <w:rsid w:val="002C5F41"/>
    <w:rsid w:val="002C603C"/>
    <w:rsid w:val="003200DA"/>
    <w:rsid w:val="00334F3D"/>
    <w:rsid w:val="00340B21"/>
    <w:rsid w:val="003419F7"/>
    <w:rsid w:val="00345BC1"/>
    <w:rsid w:val="00347136"/>
    <w:rsid w:val="0035175E"/>
    <w:rsid w:val="003622AA"/>
    <w:rsid w:val="003626FC"/>
    <w:rsid w:val="00365A13"/>
    <w:rsid w:val="00376A8D"/>
    <w:rsid w:val="0038425F"/>
    <w:rsid w:val="003859B8"/>
    <w:rsid w:val="00395800"/>
    <w:rsid w:val="003A4346"/>
    <w:rsid w:val="003A56ED"/>
    <w:rsid w:val="003A717B"/>
    <w:rsid w:val="003B29BA"/>
    <w:rsid w:val="003C7D8C"/>
    <w:rsid w:val="003D0336"/>
    <w:rsid w:val="003D53AD"/>
    <w:rsid w:val="003E33DF"/>
    <w:rsid w:val="003E7354"/>
    <w:rsid w:val="003F178A"/>
    <w:rsid w:val="0040294E"/>
    <w:rsid w:val="004107C0"/>
    <w:rsid w:val="00413E88"/>
    <w:rsid w:val="00434F79"/>
    <w:rsid w:val="00442B8F"/>
    <w:rsid w:val="00450E58"/>
    <w:rsid w:val="004706FC"/>
    <w:rsid w:val="00476ABB"/>
    <w:rsid w:val="00486F7B"/>
    <w:rsid w:val="004A02EA"/>
    <w:rsid w:val="004B121C"/>
    <w:rsid w:val="004B3DCA"/>
    <w:rsid w:val="004C1755"/>
    <w:rsid w:val="004C67B5"/>
    <w:rsid w:val="004C7FB2"/>
    <w:rsid w:val="004E4715"/>
    <w:rsid w:val="004F182C"/>
    <w:rsid w:val="004F73F6"/>
    <w:rsid w:val="0051528E"/>
    <w:rsid w:val="0052274F"/>
    <w:rsid w:val="00526DC0"/>
    <w:rsid w:val="00542062"/>
    <w:rsid w:val="005471AB"/>
    <w:rsid w:val="005648BC"/>
    <w:rsid w:val="00592EA3"/>
    <w:rsid w:val="00594C4D"/>
    <w:rsid w:val="005A6D67"/>
    <w:rsid w:val="005C10B8"/>
    <w:rsid w:val="005D243D"/>
    <w:rsid w:val="005D5698"/>
    <w:rsid w:val="006047C0"/>
    <w:rsid w:val="00632814"/>
    <w:rsid w:val="006467D8"/>
    <w:rsid w:val="006670CB"/>
    <w:rsid w:val="0067489A"/>
    <w:rsid w:val="00685905"/>
    <w:rsid w:val="00687D8F"/>
    <w:rsid w:val="00690290"/>
    <w:rsid w:val="0069204E"/>
    <w:rsid w:val="006A4D28"/>
    <w:rsid w:val="006E0268"/>
    <w:rsid w:val="006F3377"/>
    <w:rsid w:val="00706869"/>
    <w:rsid w:val="00710199"/>
    <w:rsid w:val="0072208E"/>
    <w:rsid w:val="007455E6"/>
    <w:rsid w:val="00757E67"/>
    <w:rsid w:val="007C089B"/>
    <w:rsid w:val="007C47F2"/>
    <w:rsid w:val="007F24F9"/>
    <w:rsid w:val="007F583D"/>
    <w:rsid w:val="00812AB1"/>
    <w:rsid w:val="008164B7"/>
    <w:rsid w:val="00821A31"/>
    <w:rsid w:val="0082309B"/>
    <w:rsid w:val="0082430A"/>
    <w:rsid w:val="0084367B"/>
    <w:rsid w:val="00847394"/>
    <w:rsid w:val="008528BD"/>
    <w:rsid w:val="008551F4"/>
    <w:rsid w:val="00862A56"/>
    <w:rsid w:val="0087000D"/>
    <w:rsid w:val="00871970"/>
    <w:rsid w:val="008B7294"/>
    <w:rsid w:val="008E1DA2"/>
    <w:rsid w:val="008E6F9C"/>
    <w:rsid w:val="008F51FE"/>
    <w:rsid w:val="008F7BAD"/>
    <w:rsid w:val="009205E9"/>
    <w:rsid w:val="00930109"/>
    <w:rsid w:val="009348B7"/>
    <w:rsid w:val="00951BED"/>
    <w:rsid w:val="00983A31"/>
    <w:rsid w:val="009A06CF"/>
    <w:rsid w:val="009A3433"/>
    <w:rsid w:val="009B56F6"/>
    <w:rsid w:val="009C356A"/>
    <w:rsid w:val="009C64A4"/>
    <w:rsid w:val="009D7384"/>
    <w:rsid w:val="009E39F8"/>
    <w:rsid w:val="009E49AF"/>
    <w:rsid w:val="00A226AF"/>
    <w:rsid w:val="00A40D9F"/>
    <w:rsid w:val="00A47755"/>
    <w:rsid w:val="00AC12FA"/>
    <w:rsid w:val="00AC69B0"/>
    <w:rsid w:val="00AC6F86"/>
    <w:rsid w:val="00AE26D6"/>
    <w:rsid w:val="00B106AE"/>
    <w:rsid w:val="00B11D58"/>
    <w:rsid w:val="00B131F5"/>
    <w:rsid w:val="00B1501C"/>
    <w:rsid w:val="00B35B81"/>
    <w:rsid w:val="00B4797A"/>
    <w:rsid w:val="00B55176"/>
    <w:rsid w:val="00B776F4"/>
    <w:rsid w:val="00B85F4B"/>
    <w:rsid w:val="00B966E9"/>
    <w:rsid w:val="00BE16DE"/>
    <w:rsid w:val="00BF67EC"/>
    <w:rsid w:val="00C0510A"/>
    <w:rsid w:val="00C05DA4"/>
    <w:rsid w:val="00C242ED"/>
    <w:rsid w:val="00C40A98"/>
    <w:rsid w:val="00C57404"/>
    <w:rsid w:val="00C60B64"/>
    <w:rsid w:val="00C91EAC"/>
    <w:rsid w:val="00C93363"/>
    <w:rsid w:val="00CA1DE1"/>
    <w:rsid w:val="00CA347D"/>
    <w:rsid w:val="00CB5EEE"/>
    <w:rsid w:val="00CC28C2"/>
    <w:rsid w:val="00CD1883"/>
    <w:rsid w:val="00CD33E6"/>
    <w:rsid w:val="00CD3C7E"/>
    <w:rsid w:val="00CD4073"/>
    <w:rsid w:val="00CD631C"/>
    <w:rsid w:val="00CE3706"/>
    <w:rsid w:val="00CE7C2A"/>
    <w:rsid w:val="00D304DF"/>
    <w:rsid w:val="00D35AA6"/>
    <w:rsid w:val="00D44B00"/>
    <w:rsid w:val="00D65E8E"/>
    <w:rsid w:val="00D80AE6"/>
    <w:rsid w:val="00D92ED1"/>
    <w:rsid w:val="00D9314E"/>
    <w:rsid w:val="00D95E6F"/>
    <w:rsid w:val="00DC2E19"/>
    <w:rsid w:val="00E55599"/>
    <w:rsid w:val="00E56B0C"/>
    <w:rsid w:val="00E634EB"/>
    <w:rsid w:val="00E76916"/>
    <w:rsid w:val="00E83D72"/>
    <w:rsid w:val="00EA63D2"/>
    <w:rsid w:val="00EC2140"/>
    <w:rsid w:val="00ED7427"/>
    <w:rsid w:val="00F249F0"/>
    <w:rsid w:val="00F57A17"/>
    <w:rsid w:val="00F60A23"/>
    <w:rsid w:val="00F61545"/>
    <w:rsid w:val="00F65A2B"/>
    <w:rsid w:val="00F86623"/>
    <w:rsid w:val="00FA3C2A"/>
    <w:rsid w:val="00FB43E9"/>
    <w:rsid w:val="00FC756B"/>
    <w:rsid w:val="00FE38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4">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7484"/>
    <w:pPr>
      <w:tabs>
        <w:tab w:val="center" w:pos="4252"/>
        <w:tab w:val="right" w:pos="8504"/>
      </w:tabs>
      <w:snapToGrid w:val="0"/>
    </w:pPr>
  </w:style>
  <w:style w:type="character" w:customStyle="1" w:styleId="a4">
    <w:name w:val="ヘッダー (文字)"/>
    <w:basedOn w:val="a0"/>
    <w:link w:val="a3"/>
    <w:uiPriority w:val="99"/>
    <w:semiHidden/>
    <w:rsid w:val="000F7484"/>
  </w:style>
  <w:style w:type="paragraph" w:styleId="a5">
    <w:name w:val="footer"/>
    <w:basedOn w:val="a"/>
    <w:link w:val="a6"/>
    <w:uiPriority w:val="99"/>
    <w:semiHidden/>
    <w:unhideWhenUsed/>
    <w:rsid w:val="000F7484"/>
    <w:pPr>
      <w:tabs>
        <w:tab w:val="center" w:pos="4252"/>
        <w:tab w:val="right" w:pos="8504"/>
      </w:tabs>
      <w:snapToGrid w:val="0"/>
    </w:pPr>
  </w:style>
  <w:style w:type="character" w:customStyle="1" w:styleId="a6">
    <w:name w:val="フッター (文字)"/>
    <w:basedOn w:val="a0"/>
    <w:link w:val="a5"/>
    <w:uiPriority w:val="99"/>
    <w:semiHidden/>
    <w:rsid w:val="000F7484"/>
  </w:style>
  <w:style w:type="paragraph" w:styleId="a7">
    <w:name w:val="Balloon Text"/>
    <w:basedOn w:val="a"/>
    <w:link w:val="a8"/>
    <w:uiPriority w:val="99"/>
    <w:semiHidden/>
    <w:unhideWhenUsed/>
    <w:rsid w:val="000F74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484"/>
    <w:rPr>
      <w:rFonts w:asciiTheme="majorHAnsi" w:eastAsiaTheme="majorEastAsia" w:hAnsiTheme="majorHAnsi" w:cstheme="majorBidi"/>
      <w:sz w:val="18"/>
      <w:szCs w:val="18"/>
    </w:rPr>
  </w:style>
  <w:style w:type="paragraph" w:styleId="a9">
    <w:name w:val="List Paragraph"/>
    <w:basedOn w:val="a"/>
    <w:uiPriority w:val="34"/>
    <w:qFormat/>
    <w:rsid w:val="002739D0"/>
    <w:pPr>
      <w:ind w:leftChars="400" w:left="840"/>
    </w:pPr>
  </w:style>
  <w:style w:type="paragraph" w:styleId="aa">
    <w:name w:val="Date"/>
    <w:basedOn w:val="a"/>
    <w:next w:val="a"/>
    <w:link w:val="ab"/>
    <w:uiPriority w:val="99"/>
    <w:semiHidden/>
    <w:unhideWhenUsed/>
    <w:rsid w:val="00690290"/>
  </w:style>
  <w:style w:type="character" w:customStyle="1" w:styleId="ab">
    <w:name w:val="日付 (文字)"/>
    <w:basedOn w:val="a0"/>
    <w:link w:val="aa"/>
    <w:uiPriority w:val="99"/>
    <w:semiHidden/>
    <w:rsid w:val="00690290"/>
  </w:style>
</w:styles>
</file>

<file path=word/webSettings.xml><?xml version="1.0" encoding="utf-8"?>
<w:webSettings xmlns:r="http://schemas.openxmlformats.org/officeDocument/2006/relationships" xmlns:w="http://schemas.openxmlformats.org/wordprocessingml/2006/main">
  <w:divs>
    <w:div w:id="14925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59D5-E782-48A3-B693-5DD8F0EA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鈴木仁一</dc:creator>
  <cp:lastModifiedBy>森町立学校</cp:lastModifiedBy>
  <cp:revision>6</cp:revision>
  <cp:lastPrinted>2013-09-12T01:56:00Z</cp:lastPrinted>
  <dcterms:created xsi:type="dcterms:W3CDTF">2013-09-10T10:42:00Z</dcterms:created>
  <dcterms:modified xsi:type="dcterms:W3CDTF">2013-09-12T04:22:00Z</dcterms:modified>
</cp:coreProperties>
</file>